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1E0F5F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AYP-3)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bookmarkStart w:id="0" w:name="_GoBack"/>
      <w:r w:rsidR="00BB3CBC">
        <w:rPr>
          <w:rFonts w:ascii="Arial" w:eastAsia="Arial" w:hAnsi="Arial" w:cs="Arial"/>
          <w:u w:val="single"/>
          <w:lang w:val="es-ES"/>
        </w:rPr>
        <w:t>INVESTIGACIÓN DE LA REALIDAD EDUCATIVA</w:t>
      </w:r>
      <w:bookmarkEnd w:id="0"/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BB3CBC">
        <w:rPr>
          <w:rFonts w:ascii="Arial" w:eastAsia="Arial" w:hAnsi="Arial" w:cs="Arial"/>
          <w:u w:val="single"/>
          <w:lang w:val="es-ES"/>
        </w:rPr>
        <w:t>-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B2" w:rsidRDefault="00B67CB2" w:rsidP="004221AE">
      <w:pPr>
        <w:spacing w:after="0" w:line="240" w:lineRule="auto"/>
      </w:pPr>
      <w:r>
        <w:separator/>
      </w:r>
    </w:p>
  </w:endnote>
  <w:endnote w:type="continuationSeparator" w:id="0">
    <w:p w:rsidR="00B67CB2" w:rsidRDefault="00B67CB2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BB3CBC" w:rsidRPr="00BB3CB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BB3CBC" w:rsidRPr="00BB3CB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B2" w:rsidRDefault="00B67CB2" w:rsidP="004221AE">
      <w:pPr>
        <w:spacing w:after="0" w:line="240" w:lineRule="auto"/>
      </w:pPr>
      <w:r>
        <w:separator/>
      </w:r>
    </w:p>
  </w:footnote>
  <w:footnote w:type="continuationSeparator" w:id="0">
    <w:p w:rsidR="00B67CB2" w:rsidRDefault="00B67CB2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1E0F5F"/>
    <w:rsid w:val="00210ABB"/>
    <w:rsid w:val="00281B31"/>
    <w:rsid w:val="003065ED"/>
    <w:rsid w:val="00402483"/>
    <w:rsid w:val="004221AE"/>
    <w:rsid w:val="005A5373"/>
    <w:rsid w:val="006938AC"/>
    <w:rsid w:val="007366F6"/>
    <w:rsid w:val="00740320"/>
    <w:rsid w:val="008120CA"/>
    <w:rsid w:val="009168F1"/>
    <w:rsid w:val="00A67319"/>
    <w:rsid w:val="00B67CB2"/>
    <w:rsid w:val="00BB3CBC"/>
    <w:rsid w:val="00C12D7B"/>
    <w:rsid w:val="00C22C8A"/>
    <w:rsid w:val="00DD7A99"/>
    <w:rsid w:val="00E2303F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AD1CC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10</cp:revision>
  <dcterms:created xsi:type="dcterms:W3CDTF">2025-11-05T14:57:00Z</dcterms:created>
  <dcterms:modified xsi:type="dcterms:W3CDTF">2025-11-09T20:11:00Z</dcterms:modified>
</cp:coreProperties>
</file>